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33" w:line="219" w:lineRule="auto"/>
        <w:ind w:firstLine="1625"/>
        <w:rPr>
          <w:rFonts w:ascii="宋体" w:hAnsi="宋体" w:eastAsia="宋体" w:cs="宋体"/>
          <w:spacing w:val="-4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pacing w:val="-4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  <w:t>关于推荐先进水污染防治技术的通知</w:t>
      </w:r>
    </w:p>
    <w:p>
      <w:pPr>
        <w:spacing w:before="133" w:line="219" w:lineRule="auto"/>
        <w:ind w:firstLine="1625"/>
        <w:rPr>
          <w:rFonts w:ascii="宋体" w:hAnsi="宋体" w:eastAsia="宋体" w:cs="宋体"/>
          <w:spacing w:val="-4"/>
          <w:sz w:val="41"/>
          <w:szCs w:val="41"/>
          <w14:textOutline w14:w="744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04" w:line="391" w:lineRule="auto"/>
        <w:ind w:right="394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3"/>
          <w:sz w:val="32"/>
          <w:szCs w:val="32"/>
          <w:lang w:val="en-US" w:eastAsia="zh-CN"/>
        </w:rPr>
        <w:t>各有关</w:t>
      </w:r>
      <w:r>
        <w:rPr>
          <w:rFonts w:ascii="仿宋" w:hAnsi="仿宋" w:eastAsia="仿宋" w:cs="仿宋"/>
          <w:spacing w:val="-3"/>
          <w:sz w:val="32"/>
          <w:szCs w:val="32"/>
        </w:rPr>
        <w:t>单位:</w:t>
      </w:r>
    </w:p>
    <w:p>
      <w:pPr>
        <w:spacing w:before="1" w:line="391" w:lineRule="auto"/>
        <w:ind w:right="366" w:firstLine="612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为贯彻党的十九届五中、六中全会精神和落实《关于构建市</w:t>
      </w:r>
      <w:r>
        <w:rPr>
          <w:rFonts w:ascii="仿宋" w:hAnsi="仿宋" w:eastAsia="仿宋" w:cs="仿宋"/>
          <w:spacing w:val="6"/>
          <w:sz w:val="32"/>
          <w:szCs w:val="32"/>
        </w:rPr>
        <w:t>场导向的绿色技术创新体系的指导意见》和《中共中央国务院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关于深入打好污染防治攻坚战的意见》相关要求,充分发挥先进技术在水污染防治工作中的作用,</w:t>
      </w:r>
      <w:r>
        <w:rPr>
          <w:rFonts w:ascii="仿宋" w:hAnsi="仿宋" w:eastAsia="仿宋" w:cs="仿宋"/>
          <w:b/>
          <w:bCs/>
          <w:sz w:val="32"/>
          <w:szCs w:val="32"/>
        </w:rPr>
        <w:t>生态环境部拟编制《国家先进</w:t>
      </w: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污染防治技术目录(水污染防治领域)》</w:t>
      </w:r>
      <w:r>
        <w:rPr>
          <w:rFonts w:ascii="仿宋" w:hAnsi="仿宋" w:eastAsia="仿宋" w:cs="仿宋"/>
          <w:spacing w:val="13"/>
          <w:sz w:val="32"/>
          <w:szCs w:val="32"/>
        </w:rPr>
        <w:t>(以下简称《目录》)</w:t>
      </w:r>
      <w:r>
        <w:rPr>
          <w:rFonts w:hint="eastAsia" w:ascii="仿宋" w:hAnsi="仿宋" w:eastAsia="仿宋" w:cs="仿宋"/>
          <w:spacing w:val="13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spacing w:val="-12"/>
          <w:sz w:val="32"/>
          <w:szCs w:val="32"/>
        </w:rPr>
        <w:t>有关事项通知如下。</w:t>
      </w:r>
    </w:p>
    <w:p>
      <w:pPr>
        <w:spacing w:line="222" w:lineRule="auto"/>
        <w:ind w:firstLine="612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7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一、推荐重点领域</w:t>
      </w:r>
    </w:p>
    <w:p>
      <w:pPr>
        <w:spacing w:before="275" w:line="222" w:lineRule="auto"/>
        <w:ind w:firstLine="644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(一)城镇及农村生活污水处理及资源化技术;</w:t>
      </w:r>
    </w:p>
    <w:p>
      <w:pPr>
        <w:spacing w:before="297" w:line="222" w:lineRule="auto"/>
        <w:ind w:firstLine="644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(二)工业企业及园区废水处理及资源化技术;</w:t>
      </w:r>
    </w:p>
    <w:p>
      <w:pPr>
        <w:spacing w:before="292" w:line="221" w:lineRule="auto"/>
        <w:ind w:firstLine="652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(三)畜禽养殖废水处理及资源化技术;</w:t>
      </w:r>
    </w:p>
    <w:p>
      <w:pPr>
        <w:spacing w:before="300" w:line="222" w:lineRule="auto"/>
        <w:ind w:firstLine="656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(四)垃圾渗滤液处理及资源化技术;</w:t>
      </w:r>
    </w:p>
    <w:p>
      <w:pPr>
        <w:spacing w:before="295" w:line="222" w:lineRule="auto"/>
        <w:ind w:firstLine="656" w:firstLineChars="200"/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4"/>
          <w:sz w:val="32"/>
          <w:szCs w:val="32"/>
        </w:rPr>
        <w:t>(五)黑臭水体治理及水体修复技术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；</w:t>
      </w:r>
    </w:p>
    <w:p>
      <w:pPr>
        <w:spacing w:before="275" w:line="222" w:lineRule="auto"/>
        <w:ind w:firstLine="644" w:firstLineChars="200"/>
        <w:rPr>
          <w:rFonts w:ascii="仿宋" w:hAnsi="仿宋" w:eastAsia="仿宋" w:cs="仿宋"/>
          <w:spacing w:val="1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(六)海洋水环境污染防治技术;</w:t>
      </w:r>
    </w:p>
    <w:p>
      <w:pPr>
        <w:spacing w:before="275" w:line="222" w:lineRule="auto"/>
        <w:ind w:firstLine="644" w:firstLineChars="200"/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sectPr>
          <w:footerReference r:id="rId5" w:type="default"/>
          <w:pgSz w:w="11910" w:h="16840"/>
          <w:pgMar w:top="1440" w:right="1080" w:bottom="1440" w:left="1080" w:header="1551" w:footer="1299" w:gutter="0"/>
          <w:pgNumType w:fmt="numberInDash"/>
          <w:cols w:space="720" w:num="1"/>
        </w:sectPr>
      </w:pPr>
      <w:r>
        <w:rPr>
          <w:rFonts w:ascii="仿宋" w:hAnsi="仿宋" w:eastAsia="仿宋" w:cs="仿宋"/>
          <w:spacing w:val="1"/>
          <w:sz w:val="32"/>
          <w:szCs w:val="32"/>
        </w:rPr>
        <w:t>(七)智慧化、标准化水污染治理设施运维控制技术。</w:t>
      </w:r>
    </w:p>
    <w:p>
      <w:pPr>
        <w:spacing w:before="235" w:line="222" w:lineRule="auto"/>
        <w:ind w:firstLine="604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二、推荐要求</w:t>
      </w:r>
    </w:p>
    <w:p>
      <w:pPr>
        <w:spacing w:before="254" w:line="221" w:lineRule="auto"/>
        <w:ind w:firstLine="644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sz w:val="32"/>
          <w:szCs w:val="32"/>
        </w:rPr>
        <w:t>(一)符合国家生态环境保护相关法律法规、政策和标准;</w:t>
      </w:r>
    </w:p>
    <w:p>
      <w:pPr>
        <w:spacing w:before="246" w:line="220" w:lineRule="auto"/>
        <w:ind w:firstLine="664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(二)污染防治效果明显,主要技术、经济指标具有先进性;</w:t>
      </w:r>
    </w:p>
    <w:p>
      <w:pPr>
        <w:spacing w:before="248" w:line="366" w:lineRule="auto"/>
        <w:ind w:right="41" w:firstLine="692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(三)技术持有单位为依法注册、经营的单位,技术知识产</w:t>
      </w:r>
      <w:r>
        <w:rPr>
          <w:rFonts w:ascii="仿宋" w:hAnsi="仿宋" w:eastAsia="仿宋" w:cs="仿宋"/>
          <w:spacing w:val="9"/>
          <w:sz w:val="32"/>
          <w:szCs w:val="32"/>
        </w:rPr>
        <w:t>权清晰,不涉及产权纠纷;</w:t>
      </w:r>
    </w:p>
    <w:p>
      <w:pPr>
        <w:spacing w:before="1" w:line="363" w:lineRule="auto"/>
        <w:ind w:right="32" w:firstLine="736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w w:val="105"/>
          <w:sz w:val="32"/>
          <w:szCs w:val="32"/>
        </w:rPr>
        <w:t>(四)至少有一个已验收一年以上(即在2021年6月15日</w:t>
      </w:r>
      <w:r>
        <w:rPr>
          <w:rFonts w:ascii="仿宋" w:hAnsi="仿宋" w:eastAsia="仿宋" w:cs="仿宋"/>
          <w:spacing w:val="5"/>
          <w:sz w:val="32"/>
          <w:szCs w:val="32"/>
        </w:rPr>
        <w:t>前已完成验收)的成功应用案例;</w:t>
      </w:r>
    </w:p>
    <w:p>
      <w:pPr>
        <w:spacing w:before="1" w:line="364" w:lineRule="auto"/>
        <w:ind w:right="53" w:firstLine="712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(五)在行业内尚未达到广泛应用,具有发展潜力;全行业</w:t>
      </w:r>
      <w:r>
        <w:rPr>
          <w:rFonts w:ascii="仿宋" w:hAnsi="仿宋" w:eastAsia="仿宋" w:cs="仿宋"/>
          <w:spacing w:val="-9"/>
          <w:sz w:val="32"/>
          <w:szCs w:val="32"/>
        </w:rPr>
        <w:t>应用较为普及的技术不再推荐。</w:t>
      </w:r>
    </w:p>
    <w:p>
      <w:pPr>
        <w:spacing w:before="1" w:line="222" w:lineRule="auto"/>
        <w:ind w:firstLine="604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三、报送要求</w:t>
      </w:r>
    </w:p>
    <w:p>
      <w:pPr>
        <w:spacing w:before="246" w:line="364" w:lineRule="auto"/>
        <w:ind w:firstLine="688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请申报单位填写申报表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(见附件1),按附件2、3要求编写技术报告和《目录》(初稿),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并按照附件4要求准备证明材料,于</w:t>
      </w:r>
      <w:r>
        <w:rPr>
          <w:rFonts w:ascii="仿宋" w:hAnsi="仿宋" w:eastAsia="仿宋" w:cs="仿宋"/>
          <w:b/>
          <w:bCs/>
          <w:spacing w:val="18"/>
          <w:w w:val="101"/>
          <w:sz w:val="32"/>
          <w:szCs w:val="32"/>
        </w:rPr>
        <w:t>2022年6月</w:t>
      </w:r>
      <w:r>
        <w:rPr>
          <w:rFonts w:hint="eastAsia" w:ascii="仿宋" w:hAnsi="仿宋" w:eastAsia="仿宋" w:cs="仿宋"/>
          <w:b/>
          <w:bCs/>
          <w:spacing w:val="18"/>
          <w:w w:val="101"/>
          <w:sz w:val="32"/>
          <w:szCs w:val="32"/>
          <w:lang w:val="en-US" w:eastAsia="zh-CN"/>
        </w:rPr>
        <w:t>1</w:t>
      </w:r>
      <w:r>
        <w:rPr>
          <w:rFonts w:ascii="仿宋" w:hAnsi="仿宋" w:eastAsia="仿宋" w:cs="仿宋"/>
          <w:b/>
          <w:bCs/>
          <w:spacing w:val="18"/>
          <w:w w:val="101"/>
          <w:sz w:val="32"/>
          <w:szCs w:val="32"/>
        </w:rPr>
        <w:t>日</w:t>
      </w:r>
      <w:r>
        <w:rPr>
          <w:rFonts w:ascii="仿宋" w:hAnsi="仿宋" w:eastAsia="仿宋" w:cs="仿宋"/>
          <w:spacing w:val="18"/>
          <w:w w:val="101"/>
          <w:sz w:val="32"/>
          <w:szCs w:val="32"/>
        </w:rPr>
        <w:t>前将上述</w:t>
      </w:r>
      <w:r>
        <w:rPr>
          <w:rFonts w:ascii="仿宋" w:hAnsi="仿宋" w:eastAsia="仿宋" w:cs="仿宋"/>
          <w:spacing w:val="6"/>
          <w:sz w:val="32"/>
          <w:szCs w:val="32"/>
        </w:rPr>
        <w:t>材料合订胶装成册(按附件顺序排序)、一式两份加盖推荐单位</w:t>
      </w:r>
      <w:r>
        <w:rPr>
          <w:rFonts w:ascii="仿宋" w:hAnsi="仿宋" w:eastAsia="仿宋" w:cs="仿宋"/>
          <w:spacing w:val="-1"/>
          <w:sz w:val="32"/>
          <w:szCs w:val="32"/>
        </w:rPr>
        <w:t>公章后</w:t>
      </w:r>
      <w:r>
        <w:rPr>
          <w:rFonts w:ascii="仿宋" w:hAnsi="仿宋" w:eastAsia="仿宋" w:cs="仿宋"/>
          <w:b/>
          <w:bCs/>
          <w:spacing w:val="-1"/>
          <w:sz w:val="32"/>
          <w:szCs w:val="32"/>
        </w:rPr>
        <w:t>寄送至</w:t>
      </w:r>
      <w:r>
        <w:rPr>
          <w:rFonts w:hint="eastAsia" w:ascii="仿宋" w:hAnsi="仿宋" w:eastAsia="仿宋" w:cs="仿宋"/>
          <w:b/>
          <w:bCs/>
          <w:spacing w:val="-1"/>
          <w:sz w:val="32"/>
          <w:szCs w:val="32"/>
          <w:lang w:val="en-US" w:eastAsia="zh-CN"/>
        </w:rPr>
        <w:t>协会秘书处</w:t>
      </w:r>
      <w:r>
        <w:rPr>
          <w:rFonts w:ascii="仿宋" w:hAnsi="仿宋" w:eastAsia="仿宋" w:cs="仿宋"/>
          <w:spacing w:val="-1"/>
          <w:sz w:val="32"/>
          <w:szCs w:val="32"/>
        </w:rPr>
        <w:t>,同时将申报表、技术报</w:t>
      </w:r>
      <w:r>
        <w:rPr>
          <w:rFonts w:ascii="仿宋" w:hAnsi="仿宋" w:eastAsia="仿宋" w:cs="仿宋"/>
          <w:spacing w:val="7"/>
          <w:sz w:val="32"/>
          <w:szCs w:val="32"/>
        </w:rPr>
        <w:t>告、《目录》初稿和证明材料电子件,打包</w:t>
      </w:r>
      <w:r>
        <w:rPr>
          <w:rFonts w:ascii="仿宋" w:hAnsi="仿宋" w:eastAsia="仿宋" w:cs="仿宋"/>
          <w:b/>
          <w:bCs/>
          <w:spacing w:val="7"/>
          <w:sz w:val="32"/>
          <w:szCs w:val="32"/>
        </w:rPr>
        <w:t>发送至联系人邮箱</w:t>
      </w:r>
      <w:r>
        <w:rPr>
          <w:rFonts w:ascii="仿宋" w:hAnsi="仿宋" w:eastAsia="仿宋" w:cs="仿宋"/>
          <w:spacing w:val="7"/>
          <w:sz w:val="32"/>
          <w:szCs w:val="32"/>
        </w:rPr>
        <w:t>,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材料电子件总大小不超过50M,邮件题目格式要求为"2022+技</w:t>
      </w:r>
      <w:r>
        <w:rPr>
          <w:rFonts w:ascii="仿宋" w:hAnsi="仿宋" w:eastAsia="仿宋" w:cs="仿宋"/>
          <w:spacing w:val="1"/>
          <w:sz w:val="32"/>
          <w:szCs w:val="32"/>
        </w:rPr>
        <w:t>术名称+申报单位名称"。</w:t>
      </w:r>
    </w:p>
    <w:p>
      <w:pPr>
        <w:spacing w:before="1" w:line="220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各单位组织推荐技术原则上不超过5项。</w:t>
      </w:r>
    </w:p>
    <w:p>
      <w:pPr>
        <w:sectPr>
          <w:headerReference r:id="rId6" w:type="default"/>
          <w:footerReference r:id="rId7" w:type="default"/>
          <w:pgSz w:w="11910" w:h="16840"/>
          <w:pgMar w:top="1440" w:right="1080" w:bottom="1440" w:left="1080" w:header="0" w:footer="0" w:gutter="0"/>
          <w:pgNumType w:fmt="numberInDash"/>
          <w:cols w:space="720" w:num="1"/>
        </w:sectPr>
      </w:pPr>
    </w:p>
    <w:p>
      <w:pPr>
        <w:spacing w:before="1" w:line="222" w:lineRule="auto"/>
        <w:ind w:firstLine="604" w:firstLineChars="200"/>
        <w:outlineLvl w:val="0"/>
        <w:rPr>
          <w:rFonts w:ascii="黑体" w:hAnsi="黑体" w:eastAsia="黑体" w:cs="黑体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黑体" w:hAnsi="黑体" w:eastAsia="黑体" w:cs="黑体"/>
          <w:spacing w:val="-9"/>
          <w:sz w:val="32"/>
          <w:szCs w:val="32"/>
          <w:lang w:val="en-US" w:eastAsia="zh-CN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</w:t>
      </w:r>
      <w:r>
        <w:rPr>
          <w:rFonts w:ascii="黑体" w:hAnsi="黑体" w:eastAsia="黑体" w:cs="黑体"/>
          <w:spacing w:val="-9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联系人及联系方式</w:t>
      </w:r>
    </w:p>
    <w:p>
      <w:pPr>
        <w:numPr>
          <w:ilvl w:val="0"/>
          <w:numId w:val="0"/>
        </w:numPr>
        <w:spacing w:before="104" w:line="221" w:lineRule="auto"/>
        <w:outlineLvl w:val="0"/>
        <w:rPr>
          <w:rFonts w:ascii="黑体" w:hAnsi="黑体" w:eastAsia="黑体" w:cs="黑体"/>
          <w:spacing w:val="-10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" w:line="360" w:lineRule="auto"/>
        <w:ind w:firstLine="6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联系人: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吉林省环境治理行业协会秘书处 邱颖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spacing w:before="1" w:line="360" w:lineRule="auto"/>
        <w:ind w:firstLine="63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  话: 0431-80600506/18043676861</w:t>
      </w:r>
    </w:p>
    <w:p>
      <w:pPr>
        <w:spacing w:before="1" w:line="360" w:lineRule="auto"/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  址: 长春市高新区栖乐荟A座1908室</w:t>
      </w:r>
    </w:p>
    <w:p>
      <w:pPr>
        <w:spacing w:before="1" w:line="360" w:lineRule="auto"/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邮 箱: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"mailto:jlaepci@163.com"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jlaepci@163.com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spacing w:before="1" w:line="220" w:lineRule="auto"/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before="1" w:line="220" w:lineRule="auto"/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425" w:lineRule="auto"/>
        <w:rPr>
          <w:rFonts w:ascii="Arial"/>
          <w:sz w:val="21"/>
        </w:rPr>
      </w:pPr>
    </w:p>
    <w:p>
      <w:pPr>
        <w:spacing w:before="1" w:line="360" w:lineRule="auto"/>
        <w:ind w:firstLine="63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附件: 1.国家先进污染防治技术申报表</w:t>
      </w:r>
    </w:p>
    <w:p>
      <w:pPr>
        <w:numPr>
          <w:ilvl w:val="0"/>
          <w:numId w:val="1"/>
        </w:numPr>
        <w:spacing w:before="1" w:line="360" w:lineRule="auto"/>
        <w:ind w:firstLine="1600" w:firstLineChars="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技术报告编写要求</w:t>
      </w:r>
    </w:p>
    <w:p>
      <w:pPr>
        <w:numPr>
          <w:ilvl w:val="0"/>
          <w:numId w:val="1"/>
        </w:numPr>
        <w:spacing w:before="1" w:line="360" w:lineRule="auto"/>
        <w:ind w:firstLine="1600" w:firstLineChars="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2022年《国家先进污染防治技术目录(水污染防</w:t>
      </w:r>
    </w:p>
    <w:p>
      <w:pPr>
        <w:spacing w:before="1" w:line="360" w:lineRule="auto"/>
        <w:ind w:firstLine="1600" w:firstLineChars="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治领域)》初稿模板及编写要求</w:t>
      </w:r>
    </w:p>
    <w:p>
      <w:pPr>
        <w:spacing w:before="1" w:line="360" w:lineRule="auto"/>
        <w:ind w:firstLine="1600" w:firstLineChars="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4.证明材料要求</w:t>
      </w:r>
    </w:p>
    <w:p>
      <w:pPr>
        <w:numPr>
          <w:ilvl w:val="0"/>
          <w:numId w:val="0"/>
        </w:numPr>
        <w:spacing w:line="220" w:lineRule="auto"/>
        <w:rPr>
          <w:rFonts w:ascii="仿宋" w:hAnsi="仿宋" w:eastAsia="仿宋" w:cs="仿宋"/>
          <w:spacing w:val="-6"/>
          <w:sz w:val="32"/>
          <w:szCs w:val="32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jc w:val="right"/>
        <w:rPr>
          <w:rFonts w:ascii="Arial"/>
          <w:sz w:val="21"/>
        </w:rPr>
      </w:pPr>
    </w:p>
    <w:p>
      <w:pPr>
        <w:spacing w:before="1" w:line="360" w:lineRule="auto"/>
        <w:ind w:firstLine="63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吉林省环境治理行业协会 秘书处 </w:t>
      </w:r>
    </w:p>
    <w:p>
      <w:pPr>
        <w:spacing w:before="1" w:line="360" w:lineRule="auto"/>
        <w:ind w:firstLine="63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footerReference r:id="rId8" w:type="default"/>
          <w:pgSz w:w="11910" w:h="16840"/>
          <w:pgMar w:top="1440" w:right="1080" w:bottom="1440" w:left="1080" w:header="0" w:footer="1120" w:gutter="0"/>
          <w:pgNumType w:fmt="numberInDash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2022年4月13日</w:t>
      </w:r>
    </w:p>
    <w:p>
      <w:pPr>
        <w:spacing w:line="241" w:lineRule="auto"/>
        <w:rPr>
          <w:rFonts w:ascii="Arial"/>
          <w:sz w:val="21"/>
        </w:rPr>
      </w:pPr>
    </w:p>
    <w:sectPr>
      <w:footerReference r:id="rId9" w:type="default"/>
      <w:pgSz w:w="11910" w:h="16840"/>
      <w:pgMar w:top="1440" w:right="1080" w:bottom="1440" w:left="1080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79" w:lineRule="exact"/>
      <w:ind w:firstLine="10"/>
      <w:textAlignment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exact"/>
      <w:rPr>
        <w:rFonts w:ascii="仿宋" w:hAnsi="仿宋" w:eastAsia="仿宋" w:cs="仿宋"/>
        <w:sz w:val="25"/>
        <w:szCs w:val="25"/>
      </w:rPr>
    </w:pPr>
    <w:r>
      <w:rPr>
        <w:sz w:val="25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68600"/>
    <w:multiLevelType w:val="singleLevel"/>
    <w:tmpl w:val="F9A686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B32967"/>
    <w:rsid w:val="0842185D"/>
    <w:rsid w:val="095C7F22"/>
    <w:rsid w:val="1E534029"/>
    <w:rsid w:val="23AA4C67"/>
    <w:rsid w:val="24A560FD"/>
    <w:rsid w:val="33844E05"/>
    <w:rsid w:val="34FF3B7B"/>
    <w:rsid w:val="3A9969C8"/>
    <w:rsid w:val="3E8F5846"/>
    <w:rsid w:val="3FA806EF"/>
    <w:rsid w:val="4E640A2C"/>
    <w:rsid w:val="4ED84586"/>
    <w:rsid w:val="53FE1616"/>
    <w:rsid w:val="771334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870</Words>
  <Characters>927</Characters>
  <TotalTime>11</TotalTime>
  <ScaleCrop>false</ScaleCrop>
  <LinksUpToDate>false</LinksUpToDate>
  <CharactersWithSpaces>950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2022-04-13T10:13:00Z</dcterms:created>
  <dc:creator>Kingsoft-PDF</dc:creator>
  <cp:keywords>625631d3b2ef130015021a4f</cp:keywords>
  <cp:lastModifiedBy>邱</cp:lastModifiedBy>
  <dcterms:modified xsi:type="dcterms:W3CDTF">2022-04-13T02:57:56Z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2022-04-13T10:13:51Z</vt:filetime>
  </property>
  <property fmtid="{D5CDD505-2E9C-101B-9397-08002B2CF9AE}" pid="4" name="KSOProductBuildVer">
    <vt:lpwstr>2052-11.1.0.11365</vt:lpwstr>
  </property>
  <property fmtid="{D5CDD505-2E9C-101B-9397-08002B2CF9AE}" pid="5" name="ICV">
    <vt:lpwstr>E0B88EB632BA46C099237F48DE3BA337</vt:lpwstr>
  </property>
</Properties>
</file>